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E0B7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PROJETO DE LEI Nº ___/2025</w:t>
      </w:r>
    </w:p>
    <w:p w14:paraId="1397983C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Dispõe sobre a criação do Programa Municipal de Incentivo à Ocupação de Imóveis Comerciais na Região Central do Município e dá outras providências.</w:t>
      </w:r>
    </w:p>
    <w:p w14:paraId="39B801C6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1º</w:t>
      </w:r>
    </w:p>
    <w:p w14:paraId="6328E9CF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Fica instituído o Programa Municipal de Incentivo à Ocupação de Imóveis Comerciais no Centro da Cidade, com o objetivo de promover a revitalização econômica, social e urbana da região central, estimulando a instalação de novas atividades comerciais, de serviços e culturais.</w:t>
      </w:r>
    </w:p>
    <w:p w14:paraId="339EA515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2º</w:t>
      </w:r>
    </w:p>
    <w:p w14:paraId="682FEC45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O Programa tem como metas principais:</w:t>
      </w:r>
      <w:r w:rsidRPr="00C01B7C">
        <w:rPr>
          <w:b/>
          <w:bCs/>
        </w:rPr>
        <w:br/>
        <w:t>I – Reduzir a quantidade de imóveis comerciais ociosos no centro da cidade;</w:t>
      </w:r>
      <w:r w:rsidRPr="00C01B7C">
        <w:rPr>
          <w:b/>
          <w:bCs/>
        </w:rPr>
        <w:br/>
        <w:t>II – Estimular a geração de emprego e renda;</w:t>
      </w:r>
      <w:r w:rsidRPr="00C01B7C">
        <w:rPr>
          <w:b/>
          <w:bCs/>
        </w:rPr>
        <w:br/>
        <w:t>III – Ampliar a oferta de bens e serviços na região central;</w:t>
      </w:r>
      <w:r w:rsidRPr="00C01B7C">
        <w:rPr>
          <w:b/>
          <w:bCs/>
        </w:rPr>
        <w:br/>
        <w:t>IV – Contribuir para a segurança e vitalidade urbana.</w:t>
      </w:r>
    </w:p>
    <w:p w14:paraId="11880483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3º</w:t>
      </w:r>
    </w:p>
    <w:p w14:paraId="2A21C938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Poderão aderir ao Programa:</w:t>
      </w:r>
      <w:r w:rsidRPr="00C01B7C">
        <w:rPr>
          <w:b/>
          <w:bCs/>
        </w:rPr>
        <w:br/>
        <w:t>I – Proprietários de imóveis comerciais localizados na área central do município;</w:t>
      </w:r>
      <w:r w:rsidRPr="00C01B7C">
        <w:rPr>
          <w:b/>
          <w:bCs/>
        </w:rPr>
        <w:br/>
        <w:t>II – Microempresas, empresas de pequeno porte, empreendedores individuais e entidades sem fins lucrativos interessadas em se instalar na região.</w:t>
      </w:r>
    </w:p>
    <w:p w14:paraId="6D312296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4º</w:t>
      </w:r>
    </w:p>
    <w:p w14:paraId="1108CC02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O Poder Executivo poderá conceder os seguintes incentivos aos participantes do Programa:</w:t>
      </w:r>
      <w:r w:rsidRPr="00C01B7C">
        <w:rPr>
          <w:b/>
          <w:bCs/>
        </w:rPr>
        <w:br/>
        <w:t>I – Redução ou isenção temporária do IPTU para imóveis locados com finalidade comercial;</w:t>
      </w:r>
      <w:r w:rsidRPr="00C01B7C">
        <w:rPr>
          <w:b/>
          <w:bCs/>
        </w:rPr>
        <w:br/>
        <w:t>II – Redução de taxas municipais (como alvará de funcionamento ou licença de publicidade) por prazo determinado;</w:t>
      </w:r>
      <w:r w:rsidRPr="00C01B7C">
        <w:rPr>
          <w:b/>
          <w:bCs/>
        </w:rPr>
        <w:br/>
        <w:t>III – Apoio técnico para adequação de imóveis às normas de acessibilidade e segurança;</w:t>
      </w:r>
      <w:r w:rsidRPr="00C01B7C">
        <w:rPr>
          <w:b/>
          <w:bCs/>
        </w:rPr>
        <w:br/>
        <w:t>IV – Divulgação institucional dos empreendimentos participantes em campanhas oficiais de incentivo ao comércio local.</w:t>
      </w:r>
    </w:p>
    <w:p w14:paraId="1987116A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5º</w:t>
      </w:r>
    </w:p>
    <w:p w14:paraId="6DB3DB2F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Os incentivos previstos nesta Lei terão validade por até 36 (trinta e seis) meses, contados da assinatura do contrato de locação, podendo ser prorrogados por igual período mediante avaliação dos resultados.</w:t>
      </w:r>
    </w:p>
    <w:p w14:paraId="27EC8573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lastRenderedPageBreak/>
        <w:t>Art. 6º</w:t>
      </w:r>
    </w:p>
    <w:p w14:paraId="37C84B7E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O Poder Executivo regulamentará esta Lei no prazo de 90 (noventa) dias, definindo os critérios de adesão, áreas prioritárias e formas de acompanhamento dos resultados.</w:t>
      </w:r>
    </w:p>
    <w:p w14:paraId="1A04FBE4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7º</w:t>
      </w:r>
    </w:p>
    <w:p w14:paraId="4C400882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As despesas decorrentes da execução desta Lei correrão por conta de dotações orçamentárias próprias, suplementadas se necessário.</w:t>
      </w:r>
    </w:p>
    <w:p w14:paraId="4F934349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Art. 8º</w:t>
      </w:r>
    </w:p>
    <w:p w14:paraId="5F891C1D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Esta Lei entra em vigor na data de sua publicação.</w:t>
      </w:r>
    </w:p>
    <w:p w14:paraId="2A086126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pict w14:anchorId="02ED6386">
          <v:rect id="_x0000_i1044" style="width:0;height:1.5pt" o:hralign="center" o:hrstd="t" o:hr="t" fillcolor="#a0a0a0" stroked="f"/>
        </w:pict>
      </w:r>
    </w:p>
    <w:p w14:paraId="1E83B5C4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JUSTIFICATIVA</w:t>
      </w:r>
    </w:p>
    <w:p w14:paraId="3DE0D434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A região central da cidade vem apresentando crescente número de imóveis comerciais desocupados, o que impacta negativamente a economia local, a segurança pública e a vitalidade urbana.</w:t>
      </w:r>
    </w:p>
    <w:p w14:paraId="7539AAF9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O presente Projeto de Lei propõe a criação de um Programa de Incentivo à Ocupação de Imóveis Comerciais, com instrumentos fiscais e administrativos que estimulem tanto proprietários quanto empreendedores a investir no centro da cidade.</w:t>
      </w:r>
    </w:p>
    <w:p w14:paraId="40611BBA" w14:textId="77777777" w:rsidR="00C01B7C" w:rsidRPr="00C01B7C" w:rsidRDefault="00C01B7C" w:rsidP="00C01B7C">
      <w:pPr>
        <w:rPr>
          <w:b/>
          <w:bCs/>
        </w:rPr>
      </w:pPr>
      <w:r w:rsidRPr="00C01B7C">
        <w:rPr>
          <w:b/>
          <w:bCs/>
        </w:rPr>
        <w:t>Com a adoção dessas medidas, o município poderá revitalizar o centro histórico, gerar empregos, ampliar a arrecadação futura e fortalecer o sentimento de pertencimento da comunidade.</w:t>
      </w:r>
    </w:p>
    <w:p w14:paraId="545AFE17" w14:textId="77777777" w:rsidR="00EC0921" w:rsidRPr="00C01B7C" w:rsidRDefault="00EC0921" w:rsidP="00C01B7C"/>
    <w:sectPr w:rsidR="00EC0921" w:rsidRPr="00C01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2168E"/>
    <w:multiLevelType w:val="multilevel"/>
    <w:tmpl w:val="F902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01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7C"/>
    <w:rsid w:val="000F5135"/>
    <w:rsid w:val="00436B28"/>
    <w:rsid w:val="00C01B7C"/>
    <w:rsid w:val="00EC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AB31"/>
  <w15:chartTrackingRefBased/>
  <w15:docId w15:val="{1332AABF-C952-4FAB-A6DA-1B0992C5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1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1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1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1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1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1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1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1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1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1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1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1B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1B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1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1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1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1B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1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1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1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1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1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1B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1B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1B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1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1B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1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2292</Characters>
  <Application>Microsoft Office Word</Application>
  <DocSecurity>0</DocSecurity>
  <Lines>19</Lines>
  <Paragraphs>5</Paragraphs>
  <ScaleCrop>false</ScaleCrop>
  <Company>CAMARA MUNICIPAL DE ARACATUBA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Américo da Silva</dc:creator>
  <cp:keywords/>
  <dc:description/>
  <cp:lastModifiedBy>Alexandre Américo da Silva</cp:lastModifiedBy>
  <cp:revision>1</cp:revision>
  <dcterms:created xsi:type="dcterms:W3CDTF">2025-11-11T17:16:00Z</dcterms:created>
  <dcterms:modified xsi:type="dcterms:W3CDTF">2025-11-11T17:18:00Z</dcterms:modified>
</cp:coreProperties>
</file>